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FF397" w14:textId="2011219A" w:rsidR="00836466" w:rsidRDefault="00D51F1A" w:rsidP="00D51F1A">
      <w:pPr>
        <w:spacing w:line="259" w:lineRule="auto"/>
        <w:ind w:left="0" w:firstLine="0"/>
        <w:jc w:val="both"/>
      </w:pPr>
      <w:r>
        <w:rPr>
          <w:noProof/>
        </w:rPr>
        <w:drawing>
          <wp:anchor distT="0" distB="0" distL="114300" distR="114300" simplePos="0" relativeHeight="251658240" behindDoc="0" locked="0" layoutInCell="1" allowOverlap="0" wp14:anchorId="4962509C" wp14:editId="61ABE0AD">
            <wp:simplePos x="0" y="0"/>
            <wp:positionH relativeFrom="column">
              <wp:posOffset>-488950</wp:posOffset>
            </wp:positionH>
            <wp:positionV relativeFrom="paragraph">
              <wp:posOffset>224790</wp:posOffset>
            </wp:positionV>
            <wp:extent cx="788670" cy="608863"/>
            <wp:effectExtent l="0" t="0" r="0" b="0"/>
            <wp:wrapSquare wrapText="bothSides"/>
            <wp:docPr id="28" name="Pictu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4"/>
                    <a:stretch>
                      <a:fillRect/>
                    </a:stretch>
                  </pic:blipFill>
                  <pic:spPr>
                    <a:xfrm>
                      <a:off x="0" y="0"/>
                      <a:ext cx="788670" cy="608863"/>
                    </a:xfrm>
                    <a:prstGeom prst="rect">
                      <a:avLst/>
                    </a:prstGeom>
                  </pic:spPr>
                </pic:pic>
              </a:graphicData>
            </a:graphic>
          </wp:anchor>
        </w:drawing>
      </w:r>
      <w:r>
        <w:rPr>
          <w:rFonts w:ascii="Times New Roman" w:eastAsia="Times New Roman" w:hAnsi="Times New Roman" w:cs="Times New Roman"/>
          <w:sz w:val="24"/>
        </w:rPr>
        <w:t xml:space="preserve"> </w:t>
      </w:r>
    </w:p>
    <w:p w14:paraId="68F0A49F" w14:textId="139040C3" w:rsidR="00836466" w:rsidRDefault="00D51F1A" w:rsidP="00D51F1A">
      <w:pPr>
        <w:tabs>
          <w:tab w:val="center" w:pos="2881"/>
          <w:tab w:val="right" w:pos="8990"/>
        </w:tabs>
        <w:spacing w:after="7562" w:line="259" w:lineRule="auto"/>
        <w:ind w:left="0" w:firstLine="0"/>
        <w:jc w:val="both"/>
      </w:pPr>
      <w:r>
        <w:rPr>
          <w:color w:val="0070C0"/>
        </w:rPr>
        <w:t xml:space="preserve"> </w:t>
      </w:r>
      <w:r>
        <w:rPr>
          <w:color w:val="0070C0"/>
        </w:rPr>
        <w:tab/>
      </w:r>
      <w:r>
        <w:rPr>
          <w:b/>
          <w:color w:val="0070C0"/>
        </w:rPr>
        <w:t xml:space="preserve"> </w:t>
      </w:r>
      <w:r>
        <w:rPr>
          <w:b/>
          <w:color w:val="0070C0"/>
        </w:rPr>
        <w:tab/>
      </w:r>
      <w:r>
        <w:rPr>
          <w:color w:val="FFFFFF"/>
          <w:sz w:val="24"/>
        </w:rPr>
        <w:t xml:space="preserve">2020 </w:t>
      </w:r>
    </w:p>
    <w:p w14:paraId="72E84D83" w14:textId="61048D05" w:rsidR="00836466" w:rsidRDefault="00D51F1A" w:rsidP="00D51F1A">
      <w:pPr>
        <w:pStyle w:val="Heading1"/>
        <w:ind w:left="0"/>
        <w:jc w:val="center"/>
      </w:pPr>
      <w:r>
        <w:t>Complaints Procedure</w:t>
      </w:r>
    </w:p>
    <w:p w14:paraId="54F28E0E" w14:textId="77777777" w:rsidR="00836466" w:rsidRDefault="00D51F1A" w:rsidP="00D51F1A">
      <w:pPr>
        <w:spacing w:after="17" w:line="259" w:lineRule="auto"/>
        <w:ind w:left="1015" w:firstLine="0"/>
        <w:jc w:val="both"/>
      </w:pPr>
      <w:r>
        <w:rPr>
          <w:color w:val="1F4E79"/>
          <w:sz w:val="28"/>
        </w:rPr>
        <w:t xml:space="preserve">      </w:t>
      </w:r>
    </w:p>
    <w:p w14:paraId="7840857A" w14:textId="77777777" w:rsidR="00836466" w:rsidRDefault="00D51F1A" w:rsidP="00D51F1A">
      <w:pPr>
        <w:spacing w:line="259" w:lineRule="auto"/>
        <w:ind w:left="1015" w:firstLine="0"/>
        <w:jc w:val="both"/>
      </w:pPr>
      <w:r>
        <w:rPr>
          <w:color w:val="5B9BD5"/>
          <w:sz w:val="24"/>
        </w:rPr>
        <w:t xml:space="preserve">      </w:t>
      </w:r>
    </w:p>
    <w:p w14:paraId="3D21FF1B" w14:textId="77777777" w:rsidR="00D51F1A" w:rsidRDefault="00D51F1A" w:rsidP="00D51F1A">
      <w:pPr>
        <w:spacing w:line="259" w:lineRule="auto"/>
        <w:ind w:left="1423" w:firstLine="0"/>
        <w:jc w:val="both"/>
        <w:rPr>
          <w:b/>
          <w:color w:val="0070C0"/>
          <w:sz w:val="24"/>
        </w:rPr>
      </w:pPr>
    </w:p>
    <w:p w14:paraId="4DF5C60F" w14:textId="77777777" w:rsidR="00D51F1A" w:rsidRDefault="00D51F1A" w:rsidP="00D51F1A">
      <w:pPr>
        <w:spacing w:line="259" w:lineRule="auto"/>
        <w:ind w:left="1423" w:firstLine="0"/>
        <w:jc w:val="both"/>
        <w:rPr>
          <w:b/>
          <w:color w:val="0070C0"/>
          <w:sz w:val="24"/>
        </w:rPr>
      </w:pPr>
    </w:p>
    <w:p w14:paraId="12FFD612" w14:textId="77777777" w:rsidR="00D51F1A" w:rsidRDefault="00D51F1A" w:rsidP="00D51F1A">
      <w:pPr>
        <w:spacing w:line="259" w:lineRule="auto"/>
        <w:ind w:left="1423" w:firstLine="0"/>
        <w:jc w:val="both"/>
        <w:rPr>
          <w:b/>
          <w:color w:val="0070C0"/>
          <w:sz w:val="24"/>
        </w:rPr>
      </w:pPr>
    </w:p>
    <w:p w14:paraId="31809E47" w14:textId="77777777" w:rsidR="00D51F1A" w:rsidRDefault="00D51F1A" w:rsidP="00D51F1A">
      <w:pPr>
        <w:spacing w:line="259" w:lineRule="auto"/>
        <w:ind w:left="1423" w:firstLine="0"/>
        <w:jc w:val="both"/>
        <w:rPr>
          <w:b/>
          <w:color w:val="0070C0"/>
          <w:sz w:val="24"/>
        </w:rPr>
      </w:pPr>
    </w:p>
    <w:p w14:paraId="2228A32F" w14:textId="77777777" w:rsidR="00D51F1A" w:rsidRDefault="00D51F1A" w:rsidP="00D51F1A">
      <w:pPr>
        <w:spacing w:line="259" w:lineRule="auto"/>
        <w:ind w:left="1423" w:firstLine="0"/>
        <w:jc w:val="both"/>
        <w:rPr>
          <w:b/>
          <w:color w:val="0070C0"/>
          <w:sz w:val="24"/>
        </w:rPr>
      </w:pPr>
    </w:p>
    <w:p w14:paraId="50929EF1" w14:textId="77777777" w:rsidR="00D51F1A" w:rsidRDefault="00D51F1A" w:rsidP="00D51F1A">
      <w:pPr>
        <w:spacing w:line="259" w:lineRule="auto"/>
        <w:ind w:left="1423" w:firstLine="0"/>
        <w:jc w:val="both"/>
        <w:rPr>
          <w:b/>
          <w:color w:val="0070C0"/>
          <w:sz w:val="24"/>
        </w:rPr>
      </w:pPr>
    </w:p>
    <w:p w14:paraId="27B1F034" w14:textId="77777777" w:rsidR="00D51F1A" w:rsidRDefault="00D51F1A" w:rsidP="00D51F1A">
      <w:pPr>
        <w:spacing w:line="259" w:lineRule="auto"/>
        <w:ind w:left="1423" w:firstLine="0"/>
        <w:jc w:val="both"/>
        <w:rPr>
          <w:b/>
          <w:color w:val="0070C0"/>
          <w:sz w:val="24"/>
        </w:rPr>
      </w:pPr>
    </w:p>
    <w:p w14:paraId="19872B63" w14:textId="77777777" w:rsidR="00D51F1A" w:rsidRDefault="00D51F1A" w:rsidP="00D51F1A">
      <w:pPr>
        <w:spacing w:line="259" w:lineRule="auto"/>
        <w:ind w:left="1423" w:firstLine="0"/>
        <w:jc w:val="both"/>
        <w:rPr>
          <w:b/>
          <w:color w:val="0070C0"/>
          <w:sz w:val="24"/>
        </w:rPr>
      </w:pPr>
    </w:p>
    <w:p w14:paraId="75DE4283" w14:textId="77777777" w:rsidR="00D51F1A" w:rsidRDefault="00D51F1A" w:rsidP="00D51F1A">
      <w:pPr>
        <w:spacing w:line="259" w:lineRule="auto"/>
        <w:ind w:left="1423" w:firstLine="0"/>
        <w:jc w:val="both"/>
        <w:rPr>
          <w:b/>
          <w:color w:val="0070C0"/>
          <w:sz w:val="24"/>
        </w:rPr>
      </w:pPr>
    </w:p>
    <w:p w14:paraId="2D36175C" w14:textId="77777777" w:rsidR="00D51F1A" w:rsidRDefault="00D51F1A" w:rsidP="00D51F1A">
      <w:pPr>
        <w:spacing w:line="259" w:lineRule="auto"/>
        <w:ind w:left="1423" w:firstLine="0"/>
        <w:jc w:val="both"/>
        <w:rPr>
          <w:b/>
          <w:color w:val="0070C0"/>
          <w:sz w:val="24"/>
        </w:rPr>
      </w:pPr>
    </w:p>
    <w:p w14:paraId="7AC5F76C" w14:textId="77777777" w:rsidR="00D51F1A" w:rsidRDefault="00D51F1A" w:rsidP="00D51F1A">
      <w:pPr>
        <w:spacing w:line="259" w:lineRule="auto"/>
        <w:ind w:left="1423" w:firstLine="0"/>
        <w:jc w:val="both"/>
        <w:rPr>
          <w:b/>
          <w:color w:val="0070C0"/>
          <w:sz w:val="24"/>
        </w:rPr>
      </w:pPr>
    </w:p>
    <w:p w14:paraId="1BC4272B" w14:textId="77777777" w:rsidR="00D51F1A" w:rsidRDefault="00D51F1A" w:rsidP="00D51F1A">
      <w:pPr>
        <w:spacing w:line="259" w:lineRule="auto"/>
        <w:ind w:left="1423" w:firstLine="0"/>
        <w:jc w:val="both"/>
        <w:rPr>
          <w:b/>
          <w:color w:val="0070C0"/>
          <w:sz w:val="24"/>
        </w:rPr>
      </w:pPr>
    </w:p>
    <w:p w14:paraId="02729CAD" w14:textId="77777777" w:rsidR="00D51F1A" w:rsidRDefault="00D51F1A" w:rsidP="00D51F1A">
      <w:pPr>
        <w:spacing w:line="259" w:lineRule="auto"/>
        <w:ind w:left="1423" w:firstLine="0"/>
        <w:jc w:val="both"/>
        <w:rPr>
          <w:b/>
          <w:color w:val="0070C0"/>
          <w:sz w:val="24"/>
        </w:rPr>
      </w:pPr>
    </w:p>
    <w:p w14:paraId="5E4D83B8" w14:textId="4F1F6500" w:rsidR="00836466" w:rsidRDefault="00D51F1A" w:rsidP="00D51F1A">
      <w:pPr>
        <w:spacing w:line="259" w:lineRule="auto"/>
        <w:ind w:left="1423" w:firstLine="0"/>
        <w:jc w:val="both"/>
      </w:pPr>
      <w:r>
        <w:rPr>
          <w:b/>
          <w:color w:val="0070C0"/>
          <w:sz w:val="24"/>
        </w:rPr>
        <w:t xml:space="preserve"> </w:t>
      </w:r>
    </w:p>
    <w:p w14:paraId="5EC300FC" w14:textId="77777777" w:rsidR="00836466" w:rsidRDefault="00D51F1A" w:rsidP="00D51F1A">
      <w:pPr>
        <w:spacing w:line="259" w:lineRule="auto"/>
        <w:ind w:left="1423" w:firstLine="0"/>
        <w:jc w:val="both"/>
      </w:pPr>
      <w:r>
        <w:rPr>
          <w:b/>
          <w:color w:val="0070C0"/>
          <w:sz w:val="24"/>
        </w:rPr>
        <w:t xml:space="preserve"> </w:t>
      </w:r>
    </w:p>
    <w:p w14:paraId="7A09A6E6" w14:textId="77777777" w:rsidR="00836466" w:rsidRDefault="00D51F1A" w:rsidP="00D51F1A">
      <w:pPr>
        <w:pStyle w:val="Heading2"/>
        <w:ind w:left="10"/>
        <w:jc w:val="both"/>
      </w:pPr>
      <w:r>
        <w:lastRenderedPageBreak/>
        <w:t xml:space="preserve">Complaints Procedure </w:t>
      </w:r>
    </w:p>
    <w:p w14:paraId="515EBECB" w14:textId="2123BCAA" w:rsidR="00836466" w:rsidRDefault="00D51F1A" w:rsidP="00D51F1A">
      <w:pPr>
        <w:spacing w:line="259" w:lineRule="auto"/>
        <w:ind w:left="1423" w:firstLine="0"/>
        <w:jc w:val="both"/>
      </w:pPr>
      <w:r>
        <w:rPr>
          <w:b/>
          <w:color w:val="0070C0"/>
          <w:sz w:val="24"/>
        </w:rPr>
        <w:t xml:space="preserve"> </w:t>
      </w:r>
    </w:p>
    <w:p w14:paraId="3ACA5028" w14:textId="77777777" w:rsidR="00836466" w:rsidRDefault="00D51F1A" w:rsidP="00D51F1A">
      <w:pPr>
        <w:spacing w:line="259" w:lineRule="auto"/>
        <w:ind w:left="0" w:firstLine="0"/>
        <w:jc w:val="both"/>
      </w:pPr>
      <w:r>
        <w:rPr>
          <w:b/>
          <w:color w:val="0070C0"/>
          <w:sz w:val="24"/>
        </w:rPr>
        <w:t xml:space="preserve"> </w:t>
      </w:r>
    </w:p>
    <w:p w14:paraId="7E71E346" w14:textId="77777777" w:rsidR="00836466" w:rsidRDefault="00D51F1A" w:rsidP="00D51F1A">
      <w:pPr>
        <w:spacing w:line="259" w:lineRule="auto"/>
        <w:ind w:left="-5"/>
        <w:jc w:val="both"/>
      </w:pPr>
      <w:r>
        <w:rPr>
          <w:rFonts w:ascii="Arial" w:eastAsia="Arial" w:hAnsi="Arial" w:cs="Arial"/>
          <w:b/>
          <w:color w:val="0070C1"/>
        </w:rPr>
        <w:t xml:space="preserve">Our promise </w:t>
      </w:r>
    </w:p>
    <w:p w14:paraId="7228DEFA" w14:textId="77777777" w:rsidR="00836466" w:rsidRDefault="00D51F1A" w:rsidP="00D51F1A">
      <w:pPr>
        <w:spacing w:line="259" w:lineRule="auto"/>
        <w:ind w:left="0" w:firstLine="0"/>
        <w:jc w:val="both"/>
      </w:pPr>
      <w:r>
        <w:t xml:space="preserve"> </w:t>
      </w:r>
    </w:p>
    <w:p w14:paraId="24FF020D" w14:textId="77777777" w:rsidR="00836466" w:rsidRDefault="00D51F1A" w:rsidP="00D51F1A">
      <w:pPr>
        <w:ind w:left="-5"/>
        <w:jc w:val="both"/>
      </w:pPr>
      <w:r>
        <w:t xml:space="preserve">ITN Solicitors want to provide a high quality service to all our clients which protects their interests.  </w:t>
      </w:r>
    </w:p>
    <w:p w14:paraId="65FE6F7B" w14:textId="77777777" w:rsidR="00836466" w:rsidRDefault="00D51F1A" w:rsidP="00D51F1A">
      <w:pPr>
        <w:spacing w:line="259" w:lineRule="auto"/>
        <w:ind w:left="0" w:firstLine="0"/>
        <w:jc w:val="both"/>
      </w:pPr>
      <w:r>
        <w:t xml:space="preserve"> </w:t>
      </w:r>
    </w:p>
    <w:p w14:paraId="6D07BBD0" w14:textId="77777777" w:rsidR="00836466" w:rsidRDefault="00D51F1A" w:rsidP="00D51F1A">
      <w:pPr>
        <w:ind w:left="-5"/>
        <w:jc w:val="both"/>
      </w:pPr>
      <w:r>
        <w:t xml:space="preserve">We wish to live up to our client’s expectations. </w:t>
      </w:r>
    </w:p>
    <w:p w14:paraId="5CBD1D9C" w14:textId="77777777" w:rsidR="00836466" w:rsidRDefault="00D51F1A" w:rsidP="00D51F1A">
      <w:pPr>
        <w:spacing w:line="259" w:lineRule="auto"/>
        <w:ind w:left="0" w:firstLine="0"/>
        <w:jc w:val="both"/>
      </w:pPr>
      <w:r>
        <w:t xml:space="preserve"> </w:t>
      </w:r>
    </w:p>
    <w:p w14:paraId="5E25DE09" w14:textId="77777777" w:rsidR="00836466" w:rsidRDefault="00D51F1A" w:rsidP="00D51F1A">
      <w:pPr>
        <w:ind w:left="-5"/>
        <w:jc w:val="both"/>
      </w:pPr>
      <w:r>
        <w:t xml:space="preserve">We appreciate that we may not always achieve these aims but want to know about problems and put them right if we can, promptly, fairly and effectively. </w:t>
      </w:r>
    </w:p>
    <w:p w14:paraId="6DC3DC7A" w14:textId="77777777" w:rsidR="00836466" w:rsidRDefault="00D51F1A" w:rsidP="00D51F1A">
      <w:pPr>
        <w:spacing w:line="259" w:lineRule="auto"/>
        <w:ind w:left="0" w:firstLine="0"/>
        <w:jc w:val="both"/>
      </w:pPr>
      <w:r>
        <w:t xml:space="preserve"> </w:t>
      </w:r>
    </w:p>
    <w:p w14:paraId="0DEE3307" w14:textId="77777777" w:rsidR="00836466" w:rsidRDefault="00D51F1A" w:rsidP="00D51F1A">
      <w:pPr>
        <w:ind w:left="-5"/>
        <w:jc w:val="both"/>
      </w:pPr>
      <w:r>
        <w:t xml:space="preserve">We value feedback from our clients and want to learn from it. </w:t>
      </w:r>
    </w:p>
    <w:p w14:paraId="06284D04" w14:textId="77777777" w:rsidR="00836466" w:rsidRDefault="00D51F1A" w:rsidP="00D51F1A">
      <w:pPr>
        <w:spacing w:line="259" w:lineRule="auto"/>
        <w:ind w:left="0" w:firstLine="0"/>
        <w:jc w:val="both"/>
      </w:pPr>
      <w:r>
        <w:rPr>
          <w:rFonts w:ascii="Arial" w:eastAsia="Arial" w:hAnsi="Arial" w:cs="Arial"/>
          <w:b/>
          <w:color w:val="0070C1"/>
        </w:rPr>
        <w:t xml:space="preserve"> </w:t>
      </w:r>
    </w:p>
    <w:p w14:paraId="531F5224" w14:textId="77777777" w:rsidR="00836466" w:rsidRDefault="00D51F1A" w:rsidP="00D51F1A">
      <w:pPr>
        <w:spacing w:line="259" w:lineRule="auto"/>
        <w:ind w:left="-5"/>
        <w:jc w:val="both"/>
      </w:pPr>
      <w:r>
        <w:rPr>
          <w:rFonts w:ascii="Arial" w:eastAsia="Arial" w:hAnsi="Arial" w:cs="Arial"/>
          <w:b/>
          <w:color w:val="0070C1"/>
        </w:rPr>
        <w:t xml:space="preserve">Where do I start? </w:t>
      </w:r>
    </w:p>
    <w:p w14:paraId="739F180D" w14:textId="77777777" w:rsidR="00836466" w:rsidRDefault="00D51F1A" w:rsidP="00D51F1A">
      <w:pPr>
        <w:spacing w:line="259" w:lineRule="auto"/>
        <w:ind w:left="0" w:firstLine="0"/>
        <w:jc w:val="both"/>
      </w:pPr>
      <w:r>
        <w:t xml:space="preserve"> </w:t>
      </w:r>
    </w:p>
    <w:p w14:paraId="396A96EB" w14:textId="77777777" w:rsidR="00836466" w:rsidRDefault="00D51F1A" w:rsidP="00D51F1A">
      <w:pPr>
        <w:ind w:left="-5"/>
        <w:jc w:val="both"/>
      </w:pPr>
      <w:r>
        <w:t xml:space="preserve">Please contact the lawyer dealing with your case. If you feel unable to do so, contact their supervisor. </w:t>
      </w:r>
    </w:p>
    <w:p w14:paraId="492C9A4D" w14:textId="77777777" w:rsidR="00836466" w:rsidRDefault="00D51F1A" w:rsidP="00D51F1A">
      <w:pPr>
        <w:spacing w:line="259" w:lineRule="auto"/>
        <w:ind w:left="0" w:firstLine="0"/>
        <w:jc w:val="both"/>
      </w:pPr>
      <w:r>
        <w:t xml:space="preserve"> </w:t>
      </w:r>
    </w:p>
    <w:p w14:paraId="4F284926" w14:textId="77777777" w:rsidR="00836466" w:rsidRDefault="00D51F1A" w:rsidP="00D51F1A">
      <w:pPr>
        <w:ind w:left="-5" w:right="127"/>
        <w:jc w:val="both"/>
      </w:pPr>
      <w:r>
        <w:t xml:space="preserve">ITN Solicitors Client Care letters identify the supervisor of each lawyer at the Practice, alternatively, our reception staff must, on request, confirm the identity of any member of staff’s supervisor. If you don’t know who to speak to, then please ask the Partner at the Practice responsible for complaints, Simon Natas. He will either deal with the matter himself or ask another partner to take responsibility for responding to you. </w:t>
      </w:r>
    </w:p>
    <w:p w14:paraId="578B1417" w14:textId="77777777" w:rsidR="00836466" w:rsidRDefault="00D51F1A" w:rsidP="00D51F1A">
      <w:pPr>
        <w:spacing w:line="259" w:lineRule="auto"/>
        <w:ind w:left="0" w:firstLine="0"/>
        <w:jc w:val="both"/>
      </w:pPr>
      <w:r>
        <w:rPr>
          <w:rFonts w:ascii="Arial" w:eastAsia="Arial" w:hAnsi="Arial" w:cs="Arial"/>
          <w:b/>
          <w:color w:val="0070C1"/>
        </w:rPr>
        <w:t xml:space="preserve"> </w:t>
      </w:r>
    </w:p>
    <w:p w14:paraId="0D8E95AB" w14:textId="77777777" w:rsidR="00836466" w:rsidRDefault="00D51F1A" w:rsidP="00D51F1A">
      <w:pPr>
        <w:spacing w:line="259" w:lineRule="auto"/>
        <w:ind w:left="-5"/>
        <w:jc w:val="both"/>
      </w:pPr>
      <w:r>
        <w:rPr>
          <w:rFonts w:ascii="Arial" w:eastAsia="Arial" w:hAnsi="Arial" w:cs="Arial"/>
          <w:b/>
          <w:color w:val="0070C1"/>
        </w:rPr>
        <w:t xml:space="preserve">What happens next? </w:t>
      </w:r>
    </w:p>
    <w:p w14:paraId="32107665" w14:textId="77777777" w:rsidR="00836466" w:rsidRDefault="00D51F1A" w:rsidP="00D51F1A">
      <w:pPr>
        <w:spacing w:line="259" w:lineRule="auto"/>
        <w:ind w:left="0" w:firstLine="0"/>
        <w:jc w:val="both"/>
      </w:pPr>
      <w:r>
        <w:t xml:space="preserve"> </w:t>
      </w:r>
    </w:p>
    <w:p w14:paraId="3C9AE027" w14:textId="77777777" w:rsidR="00836466" w:rsidRDefault="00D51F1A" w:rsidP="00D51F1A">
      <w:pPr>
        <w:ind w:left="-5"/>
        <w:jc w:val="both"/>
      </w:pPr>
      <w:r>
        <w:t xml:space="preserve">We can’t promise to get you a complete answer quickly in every case as we want to understand every complaint fully, and this can take time. We do promise to acknowledge your complaint promptly and keep in touch with you to the extent that you want us to. </w:t>
      </w:r>
    </w:p>
    <w:p w14:paraId="1C95FB62" w14:textId="77777777" w:rsidR="00836466" w:rsidRDefault="00D51F1A" w:rsidP="00D51F1A">
      <w:pPr>
        <w:spacing w:line="259" w:lineRule="auto"/>
        <w:ind w:left="0" w:firstLine="0"/>
        <w:jc w:val="both"/>
      </w:pPr>
      <w:r>
        <w:rPr>
          <w:rFonts w:ascii="Arial" w:eastAsia="Arial" w:hAnsi="Arial" w:cs="Arial"/>
          <w:b/>
          <w:color w:val="0070C1"/>
        </w:rPr>
        <w:t xml:space="preserve"> </w:t>
      </w:r>
    </w:p>
    <w:p w14:paraId="40D98F75" w14:textId="77777777" w:rsidR="00836466" w:rsidRDefault="00D51F1A" w:rsidP="00D51F1A">
      <w:pPr>
        <w:spacing w:line="259" w:lineRule="auto"/>
        <w:ind w:left="-5"/>
        <w:jc w:val="both"/>
      </w:pPr>
      <w:r>
        <w:rPr>
          <w:rFonts w:ascii="Arial" w:eastAsia="Arial" w:hAnsi="Arial" w:cs="Arial"/>
          <w:b/>
          <w:color w:val="0070C1"/>
        </w:rPr>
        <w:t xml:space="preserve">What we will do </w:t>
      </w:r>
    </w:p>
    <w:p w14:paraId="75613F76" w14:textId="77777777" w:rsidR="00836466" w:rsidRDefault="00D51F1A" w:rsidP="00D51F1A">
      <w:pPr>
        <w:spacing w:line="259" w:lineRule="auto"/>
        <w:ind w:left="0" w:firstLine="0"/>
        <w:jc w:val="both"/>
      </w:pPr>
      <w:r>
        <w:t xml:space="preserve"> </w:t>
      </w:r>
    </w:p>
    <w:p w14:paraId="2ECC8868" w14:textId="77777777" w:rsidR="00836466" w:rsidRDefault="00D51F1A" w:rsidP="00D51F1A">
      <w:pPr>
        <w:ind w:left="-5"/>
        <w:jc w:val="both"/>
      </w:pPr>
      <w:r>
        <w:t xml:space="preserve">This will depend on the nature of the problem. We will communicate with you as you choose, whether in writing, in a meeting or by telephone. </w:t>
      </w:r>
    </w:p>
    <w:p w14:paraId="7799BF0A" w14:textId="77777777" w:rsidR="00836466" w:rsidRDefault="00D51F1A" w:rsidP="00D51F1A">
      <w:pPr>
        <w:spacing w:line="259" w:lineRule="auto"/>
        <w:ind w:left="0" w:firstLine="0"/>
        <w:jc w:val="both"/>
      </w:pPr>
      <w:r>
        <w:t xml:space="preserve"> </w:t>
      </w:r>
    </w:p>
    <w:p w14:paraId="6042EADA" w14:textId="77777777" w:rsidR="00836466" w:rsidRDefault="00D51F1A" w:rsidP="00D51F1A">
      <w:pPr>
        <w:ind w:left="-5"/>
        <w:jc w:val="both"/>
      </w:pPr>
      <w:r>
        <w:t xml:space="preserve">We usually aim to complete investigations within two weeks but it can take longer, especially if files have been archived or are particularly complex, in which case we aim to complete an investigation within eight weeks. </w:t>
      </w:r>
    </w:p>
    <w:p w14:paraId="02388FBB" w14:textId="77777777" w:rsidR="00836466" w:rsidRDefault="00D51F1A" w:rsidP="00D51F1A">
      <w:pPr>
        <w:spacing w:line="259" w:lineRule="auto"/>
        <w:ind w:left="0" w:firstLine="0"/>
        <w:jc w:val="both"/>
      </w:pPr>
      <w:r>
        <w:t xml:space="preserve"> </w:t>
      </w:r>
    </w:p>
    <w:p w14:paraId="4EEEA6F0" w14:textId="77777777" w:rsidR="00836466" w:rsidRDefault="00D51F1A" w:rsidP="00D51F1A">
      <w:pPr>
        <w:ind w:left="-5"/>
        <w:jc w:val="both"/>
      </w:pPr>
      <w:r>
        <w:t xml:space="preserve">If we have made an error which is negligent then we are required to refer you to another lawyer and cannot advise you further. If this is the case we will say so. </w:t>
      </w:r>
    </w:p>
    <w:p w14:paraId="34873343" w14:textId="77777777" w:rsidR="00836466" w:rsidRDefault="00D51F1A" w:rsidP="00D51F1A">
      <w:pPr>
        <w:spacing w:line="259" w:lineRule="auto"/>
        <w:ind w:left="0" w:firstLine="0"/>
        <w:jc w:val="both"/>
      </w:pPr>
      <w:r>
        <w:rPr>
          <w:rFonts w:ascii="Arial" w:eastAsia="Arial" w:hAnsi="Arial" w:cs="Arial"/>
          <w:b/>
          <w:color w:val="0070C1"/>
        </w:rPr>
        <w:t xml:space="preserve"> </w:t>
      </w:r>
    </w:p>
    <w:p w14:paraId="41C6554D" w14:textId="77777777" w:rsidR="00836466" w:rsidRDefault="00D51F1A" w:rsidP="00D51F1A">
      <w:pPr>
        <w:spacing w:line="259" w:lineRule="auto"/>
        <w:ind w:left="-5"/>
        <w:jc w:val="both"/>
      </w:pPr>
      <w:r>
        <w:rPr>
          <w:rFonts w:ascii="Arial" w:eastAsia="Arial" w:hAnsi="Arial" w:cs="Arial"/>
          <w:b/>
          <w:color w:val="0070C1"/>
        </w:rPr>
        <w:t xml:space="preserve">What steps can you take if you are not happy with our response? </w:t>
      </w:r>
    </w:p>
    <w:p w14:paraId="70C33B25" w14:textId="77777777" w:rsidR="00836466" w:rsidRDefault="00D51F1A" w:rsidP="00D51F1A">
      <w:pPr>
        <w:spacing w:line="259" w:lineRule="auto"/>
        <w:ind w:left="0" w:firstLine="0"/>
        <w:jc w:val="both"/>
      </w:pPr>
      <w:r>
        <w:t xml:space="preserve"> </w:t>
      </w:r>
    </w:p>
    <w:p w14:paraId="0CC0E1EC" w14:textId="77777777" w:rsidR="00836466" w:rsidRDefault="00D51F1A" w:rsidP="00D51F1A">
      <w:pPr>
        <w:ind w:left="-5"/>
        <w:jc w:val="both"/>
      </w:pPr>
      <w:r>
        <w:t xml:space="preserve">We hope we can resolve the problem but if we are not able to we will tell you in writing that this is the case. In this eventuality, we will give you the option of pursuing Alternative Dispute Resolution (ADR) through the Centre for Effective Dispute Resolution (CEDR).  </w:t>
      </w:r>
    </w:p>
    <w:p w14:paraId="5EA7C85D" w14:textId="77777777" w:rsidR="00836466" w:rsidRDefault="00D51F1A" w:rsidP="00D51F1A">
      <w:pPr>
        <w:spacing w:line="259" w:lineRule="auto"/>
        <w:ind w:left="0" w:firstLine="0"/>
        <w:jc w:val="both"/>
      </w:pPr>
      <w:r>
        <w:t xml:space="preserve"> </w:t>
      </w:r>
    </w:p>
    <w:p w14:paraId="65BE8960" w14:textId="77777777" w:rsidR="00836466" w:rsidRDefault="00D51F1A" w:rsidP="00D51F1A">
      <w:pPr>
        <w:spacing w:line="259" w:lineRule="auto"/>
        <w:ind w:left="0" w:firstLine="0"/>
        <w:jc w:val="both"/>
      </w:pPr>
      <w:r>
        <w:t xml:space="preserve"> </w:t>
      </w:r>
    </w:p>
    <w:p w14:paraId="59A90FCD" w14:textId="77777777" w:rsidR="00836466" w:rsidRDefault="00D51F1A" w:rsidP="00D51F1A">
      <w:pPr>
        <w:spacing w:line="259" w:lineRule="auto"/>
        <w:ind w:left="0" w:firstLine="0"/>
        <w:jc w:val="both"/>
      </w:pPr>
      <w:r>
        <w:t xml:space="preserve"> </w:t>
      </w:r>
    </w:p>
    <w:p w14:paraId="45D002D7" w14:textId="77777777" w:rsidR="00836466" w:rsidRDefault="00D51F1A" w:rsidP="00D51F1A">
      <w:pPr>
        <w:spacing w:line="259" w:lineRule="auto"/>
        <w:ind w:left="1423" w:firstLine="0"/>
        <w:jc w:val="both"/>
      </w:pPr>
      <w:r>
        <w:rPr>
          <w:noProof/>
        </w:rPr>
        <w:lastRenderedPageBreak/>
        <w:drawing>
          <wp:anchor distT="0" distB="0" distL="114300" distR="114300" simplePos="0" relativeHeight="251659264" behindDoc="0" locked="0" layoutInCell="1" allowOverlap="0" wp14:anchorId="39578A15" wp14:editId="6E592C54">
            <wp:simplePos x="0" y="0"/>
            <wp:positionH relativeFrom="column">
              <wp:posOffset>-304</wp:posOffset>
            </wp:positionH>
            <wp:positionV relativeFrom="paragraph">
              <wp:posOffset>-30505</wp:posOffset>
            </wp:positionV>
            <wp:extent cx="788670" cy="608863"/>
            <wp:effectExtent l="0" t="0" r="0" b="0"/>
            <wp:wrapSquare wrapText="bothSides"/>
            <wp:docPr id="120" name="Picture 120"/>
            <wp:cNvGraphicFramePr/>
            <a:graphic xmlns:a="http://schemas.openxmlformats.org/drawingml/2006/main">
              <a:graphicData uri="http://schemas.openxmlformats.org/drawingml/2006/picture">
                <pic:pic xmlns:pic="http://schemas.openxmlformats.org/drawingml/2006/picture">
                  <pic:nvPicPr>
                    <pic:cNvPr id="120" name="Picture 120"/>
                    <pic:cNvPicPr/>
                  </pic:nvPicPr>
                  <pic:blipFill>
                    <a:blip r:embed="rId4"/>
                    <a:stretch>
                      <a:fillRect/>
                    </a:stretch>
                  </pic:blipFill>
                  <pic:spPr>
                    <a:xfrm>
                      <a:off x="0" y="0"/>
                      <a:ext cx="788670" cy="608863"/>
                    </a:xfrm>
                    <a:prstGeom prst="rect">
                      <a:avLst/>
                    </a:prstGeom>
                  </pic:spPr>
                </pic:pic>
              </a:graphicData>
            </a:graphic>
          </wp:anchor>
        </w:drawing>
      </w:r>
      <w:r>
        <w:rPr>
          <w:b/>
          <w:color w:val="0070C0"/>
          <w:sz w:val="24"/>
        </w:rPr>
        <w:t xml:space="preserve"> </w:t>
      </w:r>
    </w:p>
    <w:p w14:paraId="5809C400" w14:textId="77777777" w:rsidR="00836466" w:rsidRDefault="00D51F1A" w:rsidP="00D51F1A">
      <w:pPr>
        <w:spacing w:line="259" w:lineRule="auto"/>
        <w:ind w:left="1423" w:firstLine="0"/>
        <w:jc w:val="both"/>
      </w:pPr>
      <w:r>
        <w:rPr>
          <w:b/>
          <w:color w:val="0070C0"/>
          <w:sz w:val="24"/>
        </w:rPr>
        <w:t xml:space="preserve"> </w:t>
      </w:r>
    </w:p>
    <w:p w14:paraId="09B1224C" w14:textId="77777777" w:rsidR="00836466" w:rsidRDefault="00D51F1A" w:rsidP="00D51F1A">
      <w:pPr>
        <w:pStyle w:val="Heading2"/>
        <w:ind w:left="10"/>
        <w:jc w:val="both"/>
      </w:pPr>
      <w:r>
        <w:t xml:space="preserve">Complaints Procedure </w:t>
      </w:r>
    </w:p>
    <w:p w14:paraId="6B7D7F78" w14:textId="77777777" w:rsidR="00836466" w:rsidRDefault="00D51F1A" w:rsidP="00D51F1A">
      <w:pPr>
        <w:spacing w:line="259" w:lineRule="auto"/>
        <w:ind w:left="1423" w:firstLine="0"/>
        <w:jc w:val="both"/>
      </w:pPr>
      <w:r>
        <w:rPr>
          <w:b/>
          <w:color w:val="0070C0"/>
          <w:sz w:val="24"/>
        </w:rPr>
        <w:t xml:space="preserve"> </w:t>
      </w:r>
    </w:p>
    <w:p w14:paraId="489011D5" w14:textId="77777777" w:rsidR="00836466" w:rsidRDefault="00D51F1A" w:rsidP="00D51F1A">
      <w:pPr>
        <w:spacing w:line="259" w:lineRule="auto"/>
        <w:ind w:left="0" w:firstLine="0"/>
        <w:jc w:val="both"/>
      </w:pPr>
      <w:r>
        <w:rPr>
          <w:b/>
          <w:color w:val="0070C0"/>
          <w:sz w:val="24"/>
        </w:rPr>
        <w:t xml:space="preserve"> </w:t>
      </w:r>
    </w:p>
    <w:p w14:paraId="5A09004E" w14:textId="77777777" w:rsidR="00836466" w:rsidRDefault="00D51F1A" w:rsidP="00D51F1A">
      <w:pPr>
        <w:spacing w:line="259" w:lineRule="auto"/>
        <w:ind w:left="0" w:firstLine="0"/>
        <w:jc w:val="both"/>
      </w:pPr>
      <w:r>
        <w:rPr>
          <w:b/>
          <w:color w:val="0070C0"/>
          <w:sz w:val="24"/>
        </w:rPr>
        <w:t xml:space="preserve"> </w:t>
      </w:r>
    </w:p>
    <w:p w14:paraId="265D87B4" w14:textId="77777777" w:rsidR="00836466" w:rsidRDefault="00D51F1A" w:rsidP="00D51F1A">
      <w:pPr>
        <w:spacing w:line="259" w:lineRule="auto"/>
        <w:ind w:left="0" w:firstLine="0"/>
        <w:jc w:val="both"/>
      </w:pPr>
      <w:r>
        <w:t xml:space="preserve"> </w:t>
      </w:r>
    </w:p>
    <w:p w14:paraId="6D2BD649" w14:textId="77777777" w:rsidR="00836466" w:rsidRDefault="00D51F1A" w:rsidP="00D51F1A">
      <w:pPr>
        <w:ind w:left="-5"/>
        <w:jc w:val="both"/>
      </w:pPr>
      <w:r>
        <w:t xml:space="preserve">CEDR is a body which is approved to provide ADR. Their contact details are as follows: </w:t>
      </w:r>
    </w:p>
    <w:p w14:paraId="45C89CD0" w14:textId="77777777" w:rsidR="00836466" w:rsidRDefault="00D51F1A" w:rsidP="00D51F1A">
      <w:pPr>
        <w:spacing w:line="259" w:lineRule="auto"/>
        <w:ind w:left="0" w:firstLine="0"/>
        <w:jc w:val="both"/>
      </w:pPr>
      <w:r>
        <w:t xml:space="preserve"> </w:t>
      </w:r>
    </w:p>
    <w:p w14:paraId="3C34BFCA" w14:textId="77777777" w:rsidR="00836466" w:rsidRDefault="00D51F1A" w:rsidP="00D51F1A">
      <w:pPr>
        <w:ind w:left="-5"/>
        <w:jc w:val="both"/>
      </w:pPr>
      <w:r>
        <w:t xml:space="preserve">70 Fleet Street </w:t>
      </w:r>
    </w:p>
    <w:p w14:paraId="4EAE7542" w14:textId="77777777" w:rsidR="00836466" w:rsidRDefault="00D51F1A" w:rsidP="00D51F1A">
      <w:pPr>
        <w:ind w:left="-5"/>
        <w:jc w:val="both"/>
      </w:pPr>
      <w:r>
        <w:t xml:space="preserve">London </w:t>
      </w:r>
    </w:p>
    <w:p w14:paraId="15D54CC1" w14:textId="77777777" w:rsidR="00836466" w:rsidRDefault="00D51F1A" w:rsidP="00D51F1A">
      <w:pPr>
        <w:ind w:left="-5"/>
        <w:jc w:val="both"/>
      </w:pPr>
      <w:r>
        <w:t xml:space="preserve">EC4Y 1EU </w:t>
      </w:r>
    </w:p>
    <w:p w14:paraId="32EE518B" w14:textId="77777777" w:rsidR="00836466" w:rsidRDefault="00D51F1A" w:rsidP="00D51F1A">
      <w:pPr>
        <w:ind w:left="-5"/>
        <w:jc w:val="both"/>
      </w:pPr>
      <w:r>
        <w:t xml:space="preserve">United Kingdom </w:t>
      </w:r>
    </w:p>
    <w:p w14:paraId="7BBB1BA2" w14:textId="77777777" w:rsidR="00836466" w:rsidRDefault="00D51F1A" w:rsidP="00D51F1A">
      <w:pPr>
        <w:ind w:left="-5"/>
        <w:jc w:val="both"/>
      </w:pPr>
      <w:r>
        <w:t xml:space="preserve">Tel: +44 (0)20 7536 6000 </w:t>
      </w:r>
    </w:p>
    <w:p w14:paraId="54200365" w14:textId="77777777" w:rsidR="00836466" w:rsidRDefault="00D51F1A" w:rsidP="00D51F1A">
      <w:pPr>
        <w:ind w:left="-5"/>
        <w:jc w:val="both"/>
      </w:pPr>
      <w:r>
        <w:t xml:space="preserve">Fax: +44 (0)20 7536 6001 </w:t>
      </w:r>
    </w:p>
    <w:p w14:paraId="6B2F291C" w14:textId="77777777" w:rsidR="00836466" w:rsidRDefault="00D51F1A" w:rsidP="00D51F1A">
      <w:pPr>
        <w:ind w:left="-5"/>
        <w:jc w:val="both"/>
      </w:pPr>
      <w:r>
        <w:t xml:space="preserve">Email: info@cedr.com </w:t>
      </w:r>
    </w:p>
    <w:p w14:paraId="0B48F4D6" w14:textId="77777777" w:rsidR="00836466" w:rsidRDefault="00D51F1A" w:rsidP="00D51F1A">
      <w:pPr>
        <w:spacing w:line="259" w:lineRule="auto"/>
        <w:ind w:left="0" w:firstLine="0"/>
        <w:jc w:val="both"/>
      </w:pPr>
      <w:r>
        <w:t xml:space="preserve"> </w:t>
      </w:r>
    </w:p>
    <w:p w14:paraId="08E56B52" w14:textId="77777777" w:rsidR="00836466" w:rsidRDefault="00D51F1A" w:rsidP="00D51F1A">
      <w:pPr>
        <w:spacing w:line="259" w:lineRule="auto"/>
        <w:ind w:left="0" w:firstLine="0"/>
        <w:jc w:val="both"/>
      </w:pPr>
      <w:hyperlink r:id="rId5">
        <w:r>
          <w:rPr>
            <w:color w:val="0563C1"/>
            <w:u w:val="single" w:color="0563C1"/>
          </w:rPr>
          <w:t>https://www.cedr.com/</w:t>
        </w:r>
      </w:hyperlink>
      <w:hyperlink r:id="rId6">
        <w:r>
          <w:t xml:space="preserve"> </w:t>
        </w:r>
      </w:hyperlink>
    </w:p>
    <w:p w14:paraId="6452D764" w14:textId="77777777" w:rsidR="00836466" w:rsidRDefault="00D51F1A" w:rsidP="00D51F1A">
      <w:pPr>
        <w:spacing w:line="259" w:lineRule="auto"/>
        <w:ind w:left="0" w:firstLine="0"/>
        <w:jc w:val="both"/>
      </w:pPr>
      <w:r>
        <w:t xml:space="preserve"> </w:t>
      </w:r>
    </w:p>
    <w:p w14:paraId="591E16C8" w14:textId="77777777" w:rsidR="00836466" w:rsidRDefault="00D51F1A" w:rsidP="00D51F1A">
      <w:pPr>
        <w:ind w:left="-5"/>
        <w:jc w:val="both"/>
      </w:pPr>
      <w:r>
        <w:t xml:space="preserve">If ADR is not successful, or if you do not wish to use ADR and you wish to complain to the Legal Ombudsman (see below) then you should do so as soon as possible and in any event </w:t>
      </w:r>
      <w:r>
        <w:rPr>
          <w:rFonts w:ascii="Arial" w:eastAsia="Arial" w:hAnsi="Arial" w:cs="Arial"/>
          <w:b/>
        </w:rPr>
        <w:t xml:space="preserve">within six months </w:t>
      </w:r>
      <w:r>
        <w:t xml:space="preserve">of our communication. </w:t>
      </w:r>
    </w:p>
    <w:p w14:paraId="725CCF5E" w14:textId="77777777" w:rsidR="00836466" w:rsidRDefault="00D51F1A" w:rsidP="00D51F1A">
      <w:pPr>
        <w:spacing w:line="259" w:lineRule="auto"/>
        <w:ind w:left="0" w:firstLine="0"/>
        <w:jc w:val="both"/>
      </w:pPr>
      <w:r>
        <w:t xml:space="preserve"> </w:t>
      </w:r>
    </w:p>
    <w:p w14:paraId="6D8C4BBF" w14:textId="77777777" w:rsidR="00836466" w:rsidRDefault="00D51F1A" w:rsidP="00D51F1A">
      <w:pPr>
        <w:ind w:left="-5"/>
        <w:jc w:val="both"/>
      </w:pPr>
      <w:r>
        <w:t xml:space="preserve">We will internally review any response to a complaint on request. If the complaints partner has not already been involved, please ask them to review the matter. If the complaints partner already has, then please contact any other partner who will then advise you of likely timescales and other relevant information. </w:t>
      </w:r>
    </w:p>
    <w:p w14:paraId="3A42CF4E" w14:textId="77777777" w:rsidR="00836466" w:rsidRDefault="00D51F1A" w:rsidP="00D51F1A">
      <w:pPr>
        <w:spacing w:line="259" w:lineRule="auto"/>
        <w:ind w:left="0" w:firstLine="0"/>
        <w:jc w:val="both"/>
      </w:pPr>
      <w:r>
        <w:rPr>
          <w:rFonts w:ascii="Arial" w:eastAsia="Arial" w:hAnsi="Arial" w:cs="Arial"/>
          <w:b/>
          <w:color w:val="0070C1"/>
        </w:rPr>
        <w:t xml:space="preserve"> </w:t>
      </w:r>
    </w:p>
    <w:p w14:paraId="3017B2FC" w14:textId="77777777" w:rsidR="00836466" w:rsidRDefault="00D51F1A" w:rsidP="00D51F1A">
      <w:pPr>
        <w:spacing w:line="259" w:lineRule="auto"/>
        <w:ind w:left="-5"/>
        <w:jc w:val="both"/>
      </w:pPr>
      <w:r>
        <w:rPr>
          <w:rFonts w:ascii="Arial" w:eastAsia="Arial" w:hAnsi="Arial" w:cs="Arial"/>
          <w:b/>
          <w:color w:val="0070C1"/>
        </w:rPr>
        <w:t xml:space="preserve">What happens if you are still not satisfied? </w:t>
      </w:r>
    </w:p>
    <w:p w14:paraId="183A4A9C" w14:textId="77777777" w:rsidR="00836466" w:rsidRDefault="00D51F1A" w:rsidP="00D51F1A">
      <w:pPr>
        <w:spacing w:line="259" w:lineRule="auto"/>
        <w:ind w:left="0" w:firstLine="0"/>
        <w:jc w:val="both"/>
      </w:pPr>
      <w:r>
        <w:t xml:space="preserve"> </w:t>
      </w:r>
    </w:p>
    <w:p w14:paraId="0F4D0D14" w14:textId="77777777" w:rsidR="00836466" w:rsidRDefault="00D51F1A" w:rsidP="00D51F1A">
      <w:pPr>
        <w:ind w:left="-5"/>
        <w:jc w:val="both"/>
      </w:pPr>
      <w:r>
        <w:t xml:space="preserve">We have eight weeks to consider your complaint. If we have not resolved it within this time you may complain to the Legal Ombudsman. If you are not satisfied with our handling of your complaint you can ask the Legal Ombudsman to consider the complaint. The Legal Ombudsman's contact details are: </w:t>
      </w:r>
    </w:p>
    <w:p w14:paraId="19FB79E8" w14:textId="77777777" w:rsidR="00836466" w:rsidRDefault="00D51F1A" w:rsidP="00D51F1A">
      <w:pPr>
        <w:spacing w:line="259" w:lineRule="auto"/>
        <w:ind w:left="0" w:firstLine="0"/>
        <w:jc w:val="both"/>
      </w:pPr>
      <w:r>
        <w:t xml:space="preserve"> </w:t>
      </w:r>
    </w:p>
    <w:p w14:paraId="5F807140" w14:textId="16437F65" w:rsidR="00836466" w:rsidRDefault="00D51F1A" w:rsidP="00D51F1A">
      <w:pPr>
        <w:ind w:left="-5"/>
        <w:jc w:val="both"/>
      </w:pPr>
      <w:r>
        <w:t xml:space="preserve">PO Box </w:t>
      </w:r>
      <w:r w:rsidR="005413C2">
        <w:t>6168, Slough SL1 0EL</w:t>
      </w:r>
      <w:r>
        <w:t xml:space="preserve"> 0300 555 0333—from 8.30am to 5.30pm enquiries@legalombudsman.org.uk </w:t>
      </w:r>
      <w:r>
        <w:rPr>
          <w:color w:val="0000FF"/>
        </w:rPr>
        <w:t xml:space="preserve">www.legalombudsman.org.uk </w:t>
      </w:r>
    </w:p>
    <w:p w14:paraId="5D859863" w14:textId="77777777" w:rsidR="00836466" w:rsidRDefault="00D51F1A" w:rsidP="00D51F1A">
      <w:pPr>
        <w:spacing w:line="259" w:lineRule="auto"/>
        <w:ind w:left="0" w:firstLine="0"/>
        <w:jc w:val="both"/>
      </w:pPr>
      <w:r>
        <w:t xml:space="preserve"> </w:t>
      </w:r>
    </w:p>
    <w:p w14:paraId="6933FCA2" w14:textId="3860CBCA" w:rsidR="00836466" w:rsidRDefault="00D51F1A" w:rsidP="00D51F1A">
      <w:pPr>
        <w:ind w:left="-5"/>
        <w:jc w:val="both"/>
      </w:pPr>
      <w:r>
        <w:t xml:space="preserve">Normally, you will need to bring a complaint to the Legal Ombudsman within six months of receiving a final written response from us about your complaint or </w:t>
      </w:r>
      <w:r w:rsidRPr="00D51F1A">
        <w:t>or within one year of the date of the act or omission about which you are concerned or within one year of you realising there was a concern.</w:t>
      </w:r>
      <w:r>
        <w:t xml:space="preserve"> Generally, the Legal Ombudsman deals with complaints relating to acts or omissions that happened after 5 October 2010. </w:t>
      </w:r>
    </w:p>
    <w:p w14:paraId="0A6FB78F" w14:textId="77777777" w:rsidR="00836466" w:rsidRDefault="00D51F1A" w:rsidP="00D51F1A">
      <w:pPr>
        <w:spacing w:line="259" w:lineRule="auto"/>
        <w:ind w:left="0" w:firstLine="0"/>
        <w:jc w:val="both"/>
      </w:pPr>
      <w:r>
        <w:t xml:space="preserve"> </w:t>
      </w:r>
    </w:p>
    <w:p w14:paraId="7AE1A138" w14:textId="77777777" w:rsidR="00836466" w:rsidRDefault="00D51F1A" w:rsidP="00D51F1A">
      <w:pPr>
        <w:ind w:left="-5"/>
        <w:jc w:val="both"/>
      </w:pPr>
      <w:r>
        <w:t xml:space="preserve">The Legal Ombudsman deals with complaints by consumers and very small businesses. This means some clients may not have the right to complain to the Legal Ombudsman, e.g. charities or clubs with an annual income of more than £1 million, trustees of trusts with asset value of more than £1 million and most businesses (unless they are defined as micro‐enterprises). This does not prevent you from making a complaint directly to us about the service you have received or about the bill. </w:t>
      </w:r>
    </w:p>
    <w:p w14:paraId="3CF2CAFE" w14:textId="77777777" w:rsidR="00836466" w:rsidRDefault="00D51F1A" w:rsidP="00D51F1A">
      <w:pPr>
        <w:spacing w:line="259" w:lineRule="auto"/>
        <w:ind w:left="0" w:firstLine="0"/>
        <w:jc w:val="both"/>
      </w:pPr>
      <w:r>
        <w:t xml:space="preserve"> </w:t>
      </w:r>
    </w:p>
    <w:sectPr w:rsidR="00836466">
      <w:pgSz w:w="11906" w:h="16838"/>
      <w:pgMar w:top="756" w:right="1476" w:bottom="162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466"/>
    <w:rsid w:val="005413C2"/>
    <w:rsid w:val="00836466"/>
    <w:rsid w:val="00933FC8"/>
    <w:rsid w:val="00D51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F6651"/>
  <w15:docId w15:val="{E8204F66-D60C-4C45-A74D-AD2C5866D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8"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49"/>
      <w:ind w:left="1015"/>
      <w:outlineLvl w:val="0"/>
    </w:pPr>
    <w:rPr>
      <w:rFonts w:ascii="Calibri" w:eastAsia="Calibri" w:hAnsi="Calibri" w:cs="Calibri"/>
      <w:color w:val="4472C4"/>
      <w:sz w:val="72"/>
    </w:rPr>
  </w:style>
  <w:style w:type="paragraph" w:styleId="Heading2">
    <w:name w:val="heading 2"/>
    <w:next w:val="Normal"/>
    <w:link w:val="Heading2Char"/>
    <w:uiPriority w:val="9"/>
    <w:unhideWhenUsed/>
    <w:qFormat/>
    <w:pPr>
      <w:keepNext/>
      <w:keepLines/>
      <w:spacing w:after="0"/>
      <w:ind w:left="1433" w:hanging="10"/>
      <w:outlineLvl w:val="1"/>
    </w:pPr>
    <w:rPr>
      <w:rFonts w:ascii="Calibri" w:eastAsia="Calibri" w:hAnsi="Calibri" w:cs="Calibri"/>
      <w:b/>
      <w:color w:val="0070C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70C0"/>
      <w:sz w:val="24"/>
    </w:rPr>
  </w:style>
  <w:style w:type="character" w:customStyle="1" w:styleId="Heading1Char">
    <w:name w:val="Heading 1 Char"/>
    <w:link w:val="Heading1"/>
    <w:rPr>
      <w:rFonts w:ascii="Calibri" w:eastAsia="Calibri" w:hAnsi="Calibri" w:cs="Calibri"/>
      <w:color w:val="4472C4"/>
      <w:sz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dr.com/" TargetMode="External"/><Relationship Id="rId5" Type="http://schemas.openxmlformats.org/officeDocument/2006/relationships/hyperlink" Target="https://www.cedr.com/"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672</Words>
  <Characters>3835</Characters>
  <Application>Microsoft Office Word</Application>
  <DocSecurity>4</DocSecurity>
  <Lines>31</Lines>
  <Paragraphs>8</Paragraphs>
  <ScaleCrop>false</ScaleCrop>
  <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Complaints Procedure</dc:title>
  <dc:subject/>
  <dc:creator>Vanessa Wood</dc:creator>
  <cp:keywords/>
  <cp:lastModifiedBy>Vanessa Wood</cp:lastModifiedBy>
  <cp:revision>2</cp:revision>
  <dcterms:created xsi:type="dcterms:W3CDTF">2025-04-23T11:40:00Z</dcterms:created>
  <dcterms:modified xsi:type="dcterms:W3CDTF">2025-04-23T11:40:00Z</dcterms:modified>
</cp:coreProperties>
</file>